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b w:val="1"/>
          <w:color w:val="0d698b"/>
          <w:sz w:val="28"/>
          <w:szCs w:val="28"/>
          <w:rtl w:val="0"/>
        </w:rPr>
        <w:t xml:space="preserve">Write a love letter to yourself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Past Self</w:t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Present Self</w:t>
            </w:r>
          </w:p>
        </w:tc>
      </w:tr>
      <w:tr>
        <w:trPr>
          <w:trHeight w:val="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Future Self</w:t>
            </w:r>
          </w:p>
        </w:tc>
      </w:tr>
      <w:tr>
        <w:trPr>
          <w:trHeight w:val="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How do you see yourself physically?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How do/can you love yourself physically?</w:t>
            </w:r>
          </w:p>
        </w:tc>
      </w:tr>
      <w:tr>
        <w:trPr>
          <w:trHeight w:val="4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How do you think of yourself mentally?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How do/can you love yourself mentally?</w:t>
            </w:r>
          </w:p>
        </w:tc>
      </w:tr>
      <w:tr>
        <w:trPr>
          <w:trHeight w:val="45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280" w:before="28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How do you treat yourself psychologically?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How do/can you love yourself psychologically?</w:t>
            </w:r>
          </w:p>
        </w:tc>
      </w:tr>
      <w:tr>
        <w:trPr>
          <w:trHeight w:val="52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80" w:before="280"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